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right="25"/>
        <w:jc w:val="both"/>
        <w:rPr>
          <w:sz w:val="28"/>
          <w:szCs w:val="28"/>
          <w:lang w:val="en-US"/>
        </w:rPr>
      </w:pPr>
      <w:r>
        <w:rPr>
          <w:rFonts w:hint="eastAsia" w:ascii="宋体" w:hAnsi="宋体" w:eastAsia="宋体" w:cs="宋体"/>
          <w:kern w:val="2"/>
          <w:sz w:val="28"/>
          <w:szCs w:val="28"/>
          <w:lang w:val="en-US" w:eastAsia="zh-CN" w:bidi="ar"/>
        </w:rPr>
        <w:t>附件1</w:t>
      </w:r>
    </w:p>
    <w:p>
      <w:pPr>
        <w:keepNext w:val="0"/>
        <w:keepLines w:val="0"/>
        <w:widowControl w:val="0"/>
        <w:suppressLineNumbers w:val="0"/>
        <w:autoSpaceDE w:val="0"/>
        <w:autoSpaceDN/>
        <w:spacing w:before="0" w:beforeAutospacing="0" w:after="0" w:afterAutospacing="0" w:line="500" w:lineRule="exact"/>
        <w:ind w:left="0" w:right="0"/>
        <w:jc w:val="left"/>
        <w:rPr>
          <w:b/>
          <w:bCs w:val="0"/>
          <w:sz w:val="28"/>
          <w:szCs w:val="28"/>
          <w:lang w:val="en-US"/>
        </w:rPr>
      </w:pPr>
      <w:r>
        <w:rPr>
          <w:rFonts w:hint="default" w:ascii="Calibri" w:hAnsi="Calibri" w:eastAsia="宋体" w:cs="Times New Roman"/>
          <w:b/>
          <w:bCs w:val="0"/>
          <w:kern w:val="2"/>
          <w:sz w:val="28"/>
          <w:szCs w:val="28"/>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b/>
          <w:bCs w:val="0"/>
          <w:sz w:val="32"/>
          <w:szCs w:val="32"/>
          <w:lang w:val="en-US"/>
        </w:rPr>
      </w:pPr>
      <w:bookmarkStart w:id="0" w:name="_GoBack"/>
      <w:r>
        <w:rPr>
          <w:rFonts w:hint="eastAsia" w:ascii="宋体" w:hAnsi="宋体" w:eastAsia="宋体" w:cs="宋体"/>
          <w:b/>
          <w:bCs w:val="0"/>
          <w:kern w:val="2"/>
          <w:sz w:val="32"/>
          <w:szCs w:val="32"/>
          <w:lang w:val="en-US" w:eastAsia="zh-CN" w:bidi="ar"/>
        </w:rPr>
        <w:t>温州市工程建设优秀质量管理小组评选办法</w:t>
      </w:r>
      <w:bookmarkEnd w:id="0"/>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b/>
          <w:bCs w:val="0"/>
          <w:sz w:val="28"/>
          <w:szCs w:val="28"/>
          <w:lang w:val="en-US"/>
        </w:rPr>
      </w:pPr>
      <w:r>
        <w:rPr>
          <w:rFonts w:hint="eastAsia" w:ascii="宋体" w:hAnsi="宋体" w:eastAsia="宋体" w:cs="宋体"/>
          <w:b/>
          <w:bCs w:val="0"/>
          <w:kern w:val="2"/>
          <w:sz w:val="28"/>
          <w:szCs w:val="28"/>
          <w:lang w:val="en-US" w:eastAsia="zh-CN" w:bidi="ar"/>
        </w:rPr>
        <w:t>第一章</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总</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则</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第一条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为贯彻质量兴业的方针，充分发挥建筑行业广大从业人员在工程建设中的积极性和创造性，推动群众的质量管理活动自觉、健康、科学、有效地开展，同时为了更好地相互交流、促进发展，特制定本办法。</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第二条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施工企业的职工，围绕企业的经营战略、方针、目标和现场存在的问题，以改进质量、降低消耗、提高管理水平和经济效益、保护环境、激发企事业广大员工的创新活力，倡导以人为本，集众智以创新，用创新思维与创新方法解决工作现场的问题、挑战新目标新领域为目的的组织起来，运用质量管理的理论和方法开展活动的小组，统称为质量管理小组（以下简称</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第三条</w:t>
      </w:r>
      <w:r>
        <w:rPr>
          <w:rFonts w:hint="default" w:ascii="Calibri" w:hAnsi="Calibri" w:eastAsia="宋体" w:cs="Times New Roman"/>
          <w:kern w:val="2"/>
          <w:sz w:val="28"/>
          <w:szCs w:val="28"/>
          <w:lang w:val="en-US" w:eastAsia="zh-CN" w:bidi="ar"/>
        </w:rPr>
        <w:t xml:space="preserve">  QC</w:t>
      </w:r>
      <w:r>
        <w:rPr>
          <w:rFonts w:hint="eastAsia" w:ascii="宋体" w:hAnsi="宋体" w:eastAsia="宋体" w:cs="宋体"/>
          <w:kern w:val="2"/>
          <w:sz w:val="28"/>
          <w:szCs w:val="28"/>
          <w:lang w:val="en-US" w:eastAsia="zh-CN" w:bidi="ar"/>
        </w:rPr>
        <w:t>小组的活动具有明显的自主性、广泛地群众性、严密的科学性和高度的民主性，</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小组的实践活动，应与合理化建议、技术革新以及推广应用新技术、新工艺、新材料、新产品等活动相结合。</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default" w:ascii="Calibri" w:hAnsi="Calibri" w:eastAsia="宋体" w:cs="Times New Roman"/>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第四条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为了做好</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小组的经验交流和成果推广工作，温州市建筑业联合会（以下简称“联合会”）每年举办一次工程建设质量管理小组代表会议。在此基础上评选温州市工程建设优秀质量管理小组和优秀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成果奖，择优推荐参评“省级工程建设优秀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b/>
          <w:bCs w:val="0"/>
          <w:sz w:val="28"/>
          <w:szCs w:val="28"/>
          <w:lang w:val="en-US"/>
        </w:rPr>
      </w:pPr>
      <w:r>
        <w:rPr>
          <w:rFonts w:hint="eastAsia" w:ascii="宋体" w:hAnsi="宋体" w:eastAsia="宋体" w:cs="宋体"/>
          <w:b/>
          <w:bCs w:val="0"/>
          <w:kern w:val="2"/>
          <w:sz w:val="28"/>
          <w:szCs w:val="28"/>
          <w:lang w:val="en-US" w:eastAsia="zh-CN" w:bidi="ar"/>
        </w:rPr>
        <w:t>第二章</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评选范围</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eastAsia" w:ascii="宋体" w:hAnsi="宋体" w:eastAsia="宋体" w:cs="宋体"/>
          <w:b/>
          <w:bCs w:val="0"/>
          <w:kern w:val="2"/>
          <w:sz w:val="28"/>
          <w:szCs w:val="28"/>
          <w:lang w:val="en-US" w:eastAsia="zh-CN" w:bidi="ar"/>
        </w:rPr>
        <w:t>第五条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温州市工程建设优秀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小组的评选范围为浙江省内注册或备案的建筑施工企业内部所属地并参加成果发表会的</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第六条</w:t>
      </w:r>
      <w:r>
        <w:rPr>
          <w:rFonts w:hint="default" w:ascii="Calibri" w:hAnsi="Calibri" w:eastAsia="宋体" w:cs="Times New Roman"/>
          <w:kern w:val="2"/>
          <w:sz w:val="28"/>
          <w:szCs w:val="28"/>
          <w:lang w:val="en-US" w:eastAsia="zh-CN" w:bidi="ar"/>
        </w:rPr>
        <w:t xml:space="preserve">  QC</w:t>
      </w:r>
      <w:r>
        <w:rPr>
          <w:rFonts w:hint="eastAsia" w:ascii="宋体" w:hAnsi="宋体" w:eastAsia="宋体" w:cs="宋体"/>
          <w:kern w:val="2"/>
          <w:sz w:val="28"/>
          <w:szCs w:val="28"/>
          <w:lang w:val="en-US" w:eastAsia="zh-CN" w:bidi="ar"/>
        </w:rPr>
        <w:t>小组实行组织认可的注册制度，由</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小组所在的企业负责统一编号管理。</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sz w:val="28"/>
          <w:szCs w:val="28"/>
          <w:lang w:val="en-US"/>
        </w:rPr>
      </w:pPr>
      <w:r>
        <w:rPr>
          <w:rFonts w:hint="eastAsia" w:ascii="宋体" w:hAnsi="宋体" w:eastAsia="宋体" w:cs="宋体"/>
          <w:b/>
          <w:bCs w:val="0"/>
          <w:kern w:val="2"/>
          <w:sz w:val="28"/>
          <w:szCs w:val="28"/>
          <w:lang w:val="en-US" w:eastAsia="zh-CN" w:bidi="ar"/>
        </w:rPr>
        <w:t>第三章</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申报条件</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第七条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温州市工程建设优秀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小组的申报条件：</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1</w:t>
      </w:r>
      <w:r>
        <w:rPr>
          <w:rFonts w:hint="eastAsia" w:ascii="宋体" w:hAnsi="宋体" w:eastAsia="宋体" w:cs="宋体"/>
          <w:kern w:val="2"/>
          <w:sz w:val="28"/>
          <w:szCs w:val="28"/>
          <w:lang w:val="en-US" w:eastAsia="zh-CN" w:bidi="ar"/>
        </w:rPr>
        <w:t>、按照本企业有关规定进行小组注册登记和课题注册登记；</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2</w:t>
      </w:r>
      <w:r>
        <w:rPr>
          <w:rFonts w:hint="eastAsia" w:ascii="宋体" w:hAnsi="宋体" w:eastAsia="宋体" w:cs="宋体"/>
          <w:kern w:val="2"/>
          <w:sz w:val="28"/>
          <w:szCs w:val="28"/>
          <w:lang w:val="en-US" w:eastAsia="zh-CN" w:bidi="ar"/>
        </w:rPr>
        <w:t>、按照</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小组活动的程序要求开展活动，正确运用</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理论、方法和工具，活动成果具有时代的特点，并符合中国质量协会团体标准《质量管理小组活动准则》（</w:t>
      </w:r>
      <w:r>
        <w:rPr>
          <w:rFonts w:hint="default" w:ascii="Calibri" w:hAnsi="Calibri" w:eastAsia="宋体" w:cs="Times New Roman"/>
          <w:kern w:val="2"/>
          <w:sz w:val="28"/>
          <w:szCs w:val="28"/>
          <w:lang w:val="en-US" w:eastAsia="zh-CN" w:bidi="ar"/>
        </w:rPr>
        <w:t>T/CAQ10201-2020</w:t>
      </w:r>
      <w:r>
        <w:rPr>
          <w:rFonts w:hint="eastAsia" w:ascii="宋体" w:hAnsi="宋体" w:eastAsia="宋体" w:cs="宋体"/>
          <w:kern w:val="2"/>
          <w:sz w:val="28"/>
          <w:szCs w:val="28"/>
          <w:lang w:val="en-US" w:eastAsia="zh-CN" w:bidi="ar"/>
        </w:rPr>
        <w:t>）要求；</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3</w:t>
      </w:r>
      <w:r>
        <w:rPr>
          <w:rFonts w:hint="eastAsia" w:ascii="宋体" w:hAnsi="宋体" w:eastAsia="宋体" w:cs="宋体"/>
          <w:kern w:val="2"/>
          <w:sz w:val="28"/>
          <w:szCs w:val="28"/>
          <w:lang w:val="en-US" w:eastAsia="zh-CN" w:bidi="ar"/>
        </w:rPr>
        <w:t>、活动效果显著，具有较高的科技含量和推广运用价值，创造了良好的经济效益和社会效益；</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4</w:t>
      </w:r>
      <w:r>
        <w:rPr>
          <w:rFonts w:hint="eastAsia" w:ascii="宋体" w:hAnsi="宋体" w:eastAsia="宋体" w:cs="宋体"/>
          <w:kern w:val="2"/>
          <w:sz w:val="28"/>
          <w:szCs w:val="28"/>
          <w:lang w:val="en-US" w:eastAsia="zh-CN" w:bidi="ar"/>
        </w:rPr>
        <w:t>、应通过小组所在企业的现场评审；</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5</w:t>
      </w:r>
      <w:r>
        <w:rPr>
          <w:rFonts w:hint="eastAsia" w:ascii="宋体" w:hAnsi="宋体" w:eastAsia="宋体" w:cs="宋体"/>
          <w:kern w:val="2"/>
          <w:sz w:val="28"/>
          <w:szCs w:val="28"/>
          <w:lang w:val="en-US" w:eastAsia="zh-CN" w:bidi="ar"/>
        </w:rPr>
        <w:t>、活动过程、活动成果应有</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小组活动推进者的指导和评价；</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6</w:t>
      </w:r>
      <w:r>
        <w:rPr>
          <w:rFonts w:hint="eastAsia" w:ascii="宋体" w:hAnsi="宋体" w:eastAsia="宋体" w:cs="宋体"/>
          <w:kern w:val="2"/>
          <w:sz w:val="28"/>
          <w:szCs w:val="28"/>
          <w:lang w:val="en-US" w:eastAsia="zh-CN" w:bidi="ar"/>
        </w:rPr>
        <w:t>、活动结束日期与申报截止日期的时间间隔不超过一年半。</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eastAsia" w:ascii="宋体" w:hAnsi="宋体" w:eastAsia="宋体" w:cs="宋体"/>
          <w:kern w:val="2"/>
          <w:sz w:val="28"/>
          <w:szCs w:val="28"/>
          <w:lang w:val="en-US" w:eastAsia="zh-CN" w:bidi="ar"/>
        </w:rPr>
        <w:t>申报小组除了具备以上条件之外，申报小组的企业或涉及工程项目所在县（市、区）已开展工程建设质量管理小组活动还应获得本地区本年度优秀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小组奖，且名次处于前列。</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sz w:val="28"/>
          <w:szCs w:val="28"/>
          <w:lang w:val="en-US"/>
        </w:rPr>
      </w:pPr>
      <w:r>
        <w:rPr>
          <w:rFonts w:hint="eastAsia" w:ascii="宋体" w:hAnsi="宋体" w:eastAsia="宋体" w:cs="宋体"/>
          <w:b/>
          <w:bCs w:val="0"/>
          <w:kern w:val="2"/>
          <w:sz w:val="28"/>
          <w:szCs w:val="28"/>
          <w:lang w:val="en-US" w:eastAsia="zh-CN" w:bidi="ar"/>
        </w:rPr>
        <w:t>第四章</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申报资料要求</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第八条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参加市工程建设</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小组成果发表应提交的资料：</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1</w:t>
      </w:r>
      <w:r>
        <w:rPr>
          <w:rFonts w:hint="eastAsia" w:ascii="宋体" w:hAnsi="宋体" w:eastAsia="宋体" w:cs="宋体"/>
          <w:kern w:val="2"/>
          <w:sz w:val="28"/>
          <w:szCs w:val="28"/>
          <w:lang w:val="en-US" w:eastAsia="zh-CN" w:bidi="ar"/>
        </w:rPr>
        <w:t>、《温州市工程建设质量管理小组申请表》（见附件</w:t>
      </w:r>
      <w:r>
        <w:rPr>
          <w:rFonts w:hint="default" w:ascii="Calibri" w:hAnsi="Calibri" w:eastAsia="宋体" w:cs="Times New Roman"/>
          <w:kern w:val="2"/>
          <w:sz w:val="28"/>
          <w:szCs w:val="28"/>
          <w:lang w:val="en-US" w:eastAsia="zh-CN" w:bidi="ar"/>
        </w:rPr>
        <w:t>2</w:t>
      </w:r>
      <w:r>
        <w:rPr>
          <w:rFonts w:hint="eastAsia" w:ascii="宋体" w:hAnsi="宋体" w:eastAsia="宋体" w:cs="宋体"/>
          <w:kern w:val="2"/>
          <w:sz w:val="28"/>
          <w:szCs w:val="28"/>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2</w:t>
      </w:r>
      <w:r>
        <w:rPr>
          <w:rFonts w:hint="eastAsia" w:ascii="宋体" w:hAnsi="宋体" w:eastAsia="宋体" w:cs="宋体"/>
          <w:kern w:val="2"/>
          <w:sz w:val="28"/>
          <w:szCs w:val="28"/>
          <w:lang w:val="en-US" w:eastAsia="zh-CN" w:bidi="ar"/>
        </w:rPr>
        <w:t>、《</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小组活动现场评审表》（见附件</w:t>
      </w:r>
      <w:r>
        <w:rPr>
          <w:rFonts w:hint="default" w:ascii="Calibri" w:hAnsi="Calibri" w:eastAsia="宋体" w:cs="Times New Roman"/>
          <w:kern w:val="2"/>
          <w:sz w:val="28"/>
          <w:szCs w:val="28"/>
          <w:lang w:val="en-US" w:eastAsia="zh-CN" w:bidi="ar"/>
        </w:rPr>
        <w:t>3</w:t>
      </w:r>
      <w:r>
        <w:rPr>
          <w:rFonts w:hint="eastAsia" w:ascii="宋体" w:hAnsi="宋体" w:eastAsia="宋体" w:cs="宋体"/>
          <w:kern w:val="2"/>
          <w:sz w:val="28"/>
          <w:szCs w:val="28"/>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3</w:t>
      </w:r>
      <w:r>
        <w:rPr>
          <w:rFonts w:hint="eastAsia" w:ascii="宋体" w:hAnsi="宋体" w:eastAsia="宋体" w:cs="宋体"/>
          <w:kern w:val="2"/>
          <w:sz w:val="28"/>
          <w:szCs w:val="28"/>
          <w:lang w:val="en-US" w:eastAsia="zh-CN" w:bidi="ar"/>
        </w:rPr>
        <w:t>、</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成果资料；</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default" w:ascii="Calibri" w:hAnsi="Calibri" w:eastAsia="宋体" w:cs="Times New Roman"/>
          <w:kern w:val="2"/>
          <w:sz w:val="28"/>
          <w:szCs w:val="28"/>
          <w:lang w:val="en-US" w:eastAsia="zh-CN" w:bidi="ar"/>
        </w:rPr>
        <w:t>4</w:t>
      </w:r>
      <w:r>
        <w:rPr>
          <w:rFonts w:hint="eastAsia" w:ascii="宋体" w:hAnsi="宋体" w:eastAsia="宋体" w:cs="宋体"/>
          <w:kern w:val="2"/>
          <w:sz w:val="28"/>
          <w:szCs w:val="28"/>
          <w:lang w:val="en-US" w:eastAsia="zh-CN" w:bidi="ar"/>
        </w:rPr>
        <w:t>、</w:t>
      </w:r>
      <w:r>
        <w:rPr>
          <w:rFonts w:hint="default"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年度优秀质量管理小组与</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成果汇总表（见附件</w:t>
      </w:r>
      <w:r>
        <w:rPr>
          <w:rFonts w:hint="default" w:ascii="Calibri" w:hAnsi="Calibri" w:eastAsia="宋体" w:cs="Times New Roman"/>
          <w:kern w:val="2"/>
          <w:sz w:val="28"/>
          <w:szCs w:val="28"/>
          <w:lang w:val="en-US" w:eastAsia="zh-CN" w:bidi="ar"/>
        </w:rPr>
        <w:t>4</w:t>
      </w:r>
      <w:r>
        <w:rPr>
          <w:rFonts w:hint="eastAsia" w:ascii="宋体" w:hAnsi="宋体" w:eastAsia="宋体" w:cs="宋体"/>
          <w:kern w:val="2"/>
          <w:sz w:val="28"/>
          <w:szCs w:val="28"/>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eastAsia" w:ascii="宋体" w:hAnsi="宋体" w:eastAsia="宋体" w:cs="宋体"/>
          <w:kern w:val="2"/>
          <w:sz w:val="28"/>
          <w:szCs w:val="28"/>
          <w:lang w:val="en-US" w:eastAsia="zh-CN" w:bidi="ar"/>
        </w:rPr>
        <w:t>上述材料，除递交纸质《温州市工程建设质量管理小组申请表》一份（可邮寄）外，均应按指定格式的电子版由申报单位在联合会网站“网上申报”栏目（窗口），进行网上传递，具体操作流程详见《温州市建筑业联合会网上申报系统使用说明》（附件</w:t>
      </w:r>
      <w:r>
        <w:rPr>
          <w:rFonts w:hint="default" w:ascii="Calibri" w:hAnsi="Calibri" w:eastAsia="宋体" w:cs="Times New Roman"/>
          <w:kern w:val="2"/>
          <w:sz w:val="28"/>
          <w:szCs w:val="28"/>
          <w:lang w:val="en-US" w:eastAsia="zh-CN" w:bidi="ar"/>
        </w:rPr>
        <w:t>5</w:t>
      </w:r>
      <w:r>
        <w:rPr>
          <w:rFonts w:hint="eastAsia" w:ascii="宋体" w:hAnsi="宋体" w:eastAsia="宋体" w:cs="宋体"/>
          <w:kern w:val="2"/>
          <w:sz w:val="28"/>
          <w:szCs w:val="28"/>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b/>
          <w:bCs w:val="0"/>
          <w:sz w:val="28"/>
          <w:szCs w:val="28"/>
          <w:lang w:val="en-US"/>
        </w:rPr>
      </w:pPr>
      <w:r>
        <w:rPr>
          <w:rFonts w:hint="eastAsia" w:ascii="宋体" w:hAnsi="宋体" w:eastAsia="宋体" w:cs="宋体"/>
          <w:b/>
          <w:bCs w:val="0"/>
          <w:kern w:val="2"/>
          <w:sz w:val="28"/>
          <w:szCs w:val="28"/>
          <w:lang w:val="en-US" w:eastAsia="zh-CN" w:bidi="ar"/>
        </w:rPr>
        <w:t>第五章</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评选时间和评选程序</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第九条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市工程建设优秀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小组每年评选一次，为了与县（市区）建设行政主管部门考核期相协调，并和省工程建设优秀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小组评选工作相衔接，时间一般定在当年</w:t>
      </w:r>
      <w:r>
        <w:rPr>
          <w:rFonts w:hint="default" w:ascii="Calibri" w:hAnsi="Calibri" w:eastAsia="宋体" w:cs="Times New Roman"/>
          <w:kern w:val="2"/>
          <w:sz w:val="28"/>
          <w:szCs w:val="28"/>
          <w:lang w:val="en-US" w:eastAsia="zh-CN" w:bidi="ar"/>
        </w:rPr>
        <w:t>11</w:t>
      </w:r>
      <w:r>
        <w:rPr>
          <w:rFonts w:hint="eastAsia" w:ascii="宋体" w:hAnsi="宋体" w:eastAsia="宋体" w:cs="宋体"/>
          <w:kern w:val="2"/>
          <w:sz w:val="28"/>
          <w:szCs w:val="28"/>
          <w:lang w:val="en-US" w:eastAsia="zh-CN" w:bidi="ar"/>
        </w:rPr>
        <w:t>月上旬。</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第十条</w:t>
      </w:r>
      <w:r>
        <w:rPr>
          <w:rFonts w:hint="default" w:ascii="Calibri" w:hAnsi="Calibri" w:eastAsia="宋体" w:cs="Times New Roman"/>
          <w:b/>
          <w:bCs w:val="0"/>
          <w:kern w:val="2"/>
          <w:sz w:val="28"/>
          <w:szCs w:val="28"/>
          <w:lang w:val="en-US" w:eastAsia="zh-CN" w:bidi="ar"/>
        </w:rPr>
        <w:t xml:space="preserve"> </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市工程建设优秀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小组的评选分为现场评审和成果材料与发表评审与评选两个阶段；现场评审由</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小组所在的企业完成（未经现场评审的小组不能参加市工程建设优秀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小组评选）。</w:t>
      </w:r>
    </w:p>
    <w:p>
      <w:pPr>
        <w:keepNext w:val="0"/>
        <w:keepLines w:val="0"/>
        <w:widowControl w:val="0"/>
        <w:suppressLineNumbers w:val="0"/>
        <w:autoSpaceDE w:val="0"/>
        <w:autoSpaceDN/>
        <w:adjustRightInd w:val="0"/>
        <w:snapToGrid w:val="0"/>
        <w:spacing w:before="0" w:beforeAutospacing="0" w:after="0" w:afterAutospacing="0" w:line="500" w:lineRule="exact"/>
        <w:ind w:left="0" w:right="0" w:firstLine="570"/>
        <w:jc w:val="both"/>
        <w:rPr>
          <w:sz w:val="28"/>
          <w:szCs w:val="28"/>
          <w:lang w:val="en-US"/>
        </w:rPr>
      </w:pPr>
      <w:r>
        <w:rPr>
          <w:rFonts w:hint="eastAsia" w:ascii="宋体" w:hAnsi="宋体" w:eastAsia="宋体" w:cs="宋体"/>
          <w:kern w:val="2"/>
          <w:sz w:val="28"/>
          <w:szCs w:val="28"/>
          <w:lang w:val="en-US" w:eastAsia="zh-CN" w:bidi="ar"/>
        </w:rPr>
        <w:t>申报企业按照</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小组活动相关规定结合本办法第七条申报条件，向温州市建筑业联合会申报推荐</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小组成果；经市建筑业联合会初审后，提交专家进行成果评审，并由专家推荐具有代表性的</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小组成果在年度工程建设质量管理小组代表会议上发表。</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center"/>
        <w:rPr>
          <w:b/>
          <w:bCs w:val="0"/>
          <w:sz w:val="28"/>
          <w:szCs w:val="28"/>
          <w:lang w:val="en-US"/>
        </w:rPr>
      </w:pPr>
      <w:r>
        <w:rPr>
          <w:rFonts w:hint="eastAsia" w:ascii="宋体" w:hAnsi="宋体" w:eastAsia="宋体" w:cs="宋体"/>
          <w:b/>
          <w:bCs w:val="0"/>
          <w:kern w:val="2"/>
          <w:sz w:val="28"/>
          <w:szCs w:val="28"/>
          <w:lang w:val="en-US" w:eastAsia="zh-CN" w:bidi="ar"/>
        </w:rPr>
        <w:t>第六章</w:t>
      </w:r>
      <w:r>
        <w:rPr>
          <w:rFonts w:hint="default" w:ascii="Calibri" w:hAnsi="Calibri" w:eastAsia="宋体" w:cs="Times New Roman"/>
          <w:b/>
          <w:bCs w:val="0"/>
          <w:kern w:val="2"/>
          <w:sz w:val="28"/>
          <w:szCs w:val="28"/>
          <w:lang w:val="en-US" w:eastAsia="zh-CN" w:bidi="ar"/>
        </w:rPr>
        <w:t xml:space="preserve"> QC</w:t>
      </w:r>
      <w:r>
        <w:rPr>
          <w:rFonts w:hint="eastAsia" w:ascii="宋体" w:hAnsi="宋体" w:eastAsia="宋体" w:cs="宋体"/>
          <w:b/>
          <w:bCs w:val="0"/>
          <w:kern w:val="2"/>
          <w:sz w:val="28"/>
          <w:szCs w:val="28"/>
          <w:lang w:val="en-US" w:eastAsia="zh-CN" w:bidi="ar"/>
        </w:rPr>
        <w:t>小组成果发表的评选规定</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第十一条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成果发表的评选工作坚持高标准、严要求、实事求是和公开、公平、公正的原则。</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第十二条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联合会聘任有关领导及专家和具有相应推荐者或诊断师资格人员组成市工程建设优秀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小组评审委员会，开展评审相关工作。优秀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小组评审委员会接受群众监督，以保证评审的公正性。当年成果超过</w:t>
      </w:r>
      <w:r>
        <w:rPr>
          <w:rFonts w:hint="default" w:ascii="Calibri" w:hAnsi="Calibri" w:eastAsia="宋体" w:cs="Times New Roman"/>
          <w:kern w:val="2"/>
          <w:sz w:val="28"/>
          <w:szCs w:val="28"/>
          <w:lang w:val="en-US" w:eastAsia="zh-CN" w:bidi="ar"/>
        </w:rPr>
        <w:t>30</w:t>
      </w:r>
      <w:r>
        <w:rPr>
          <w:rFonts w:hint="eastAsia" w:ascii="宋体" w:hAnsi="宋体" w:eastAsia="宋体" w:cs="宋体"/>
          <w:kern w:val="2"/>
          <w:sz w:val="28"/>
          <w:szCs w:val="28"/>
          <w:lang w:val="en-US" w:eastAsia="zh-CN" w:bidi="ar"/>
        </w:rPr>
        <w:t>个时，分组进行独立评审，每组评委由</w:t>
      </w:r>
      <w:r>
        <w:rPr>
          <w:rFonts w:hint="default" w:ascii="Calibri" w:hAnsi="Calibri" w:eastAsia="宋体" w:cs="Times New Roman"/>
          <w:kern w:val="2"/>
          <w:sz w:val="28"/>
          <w:szCs w:val="28"/>
          <w:lang w:val="en-US" w:eastAsia="zh-CN" w:bidi="ar"/>
        </w:rPr>
        <w:t>3</w:t>
      </w:r>
      <w:r>
        <w:rPr>
          <w:rFonts w:hint="eastAsia" w:ascii="宋体" w:hAnsi="宋体" w:eastAsia="宋体" w:cs="宋体"/>
          <w:kern w:val="2"/>
          <w:sz w:val="28"/>
          <w:szCs w:val="28"/>
          <w:lang w:val="en-US" w:eastAsia="zh-CN" w:bidi="ar"/>
        </w:rPr>
        <w:t>～</w:t>
      </w:r>
      <w:r>
        <w:rPr>
          <w:rFonts w:hint="default" w:ascii="Calibri" w:hAnsi="Calibri" w:eastAsia="宋体" w:cs="Times New Roman"/>
          <w:kern w:val="2"/>
          <w:sz w:val="28"/>
          <w:szCs w:val="28"/>
          <w:lang w:val="en-US" w:eastAsia="zh-CN" w:bidi="ar"/>
        </w:rPr>
        <w:t>5</w:t>
      </w:r>
      <w:r>
        <w:rPr>
          <w:rFonts w:hint="eastAsia" w:ascii="宋体" w:hAnsi="宋体" w:eastAsia="宋体" w:cs="宋体"/>
          <w:kern w:val="2"/>
          <w:sz w:val="28"/>
          <w:szCs w:val="28"/>
          <w:lang w:val="en-US" w:eastAsia="zh-CN" w:bidi="ar"/>
        </w:rPr>
        <w:t>组成人。</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第十三条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参评</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小组的企业技术或质量负责人和成果发布人员须参加年度工程建设质量管理小组代表会议，会议现场对申报参评的</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 xml:space="preserve">小组进行不定时点名，点名两次都未到的小组将取消评选资格。 </w:t>
      </w:r>
    </w:p>
    <w:p>
      <w:pPr>
        <w:keepNext w:val="0"/>
        <w:keepLines w:val="0"/>
        <w:widowControl w:val="0"/>
        <w:suppressLineNumbers w:val="0"/>
        <w:autoSpaceDE w:val="0"/>
        <w:autoSpaceDN/>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宋体"/>
          <w:b/>
          <w:bCs w:val="0"/>
          <w:kern w:val="2"/>
          <w:sz w:val="28"/>
          <w:szCs w:val="28"/>
          <w:lang w:val="en-US" w:eastAsia="zh-CN" w:bidi="ar"/>
        </w:rPr>
        <w:t>第十四条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评委参照中国质量管理协会制定的《质量管理小组活动成果评审》标准对成果进行打分评审；成果发表必须由本小组成员进行发表，时间限定为</w:t>
      </w:r>
      <w:r>
        <w:rPr>
          <w:rFonts w:hint="default" w:ascii="Calibri" w:hAnsi="Calibri" w:eastAsia="宋体" w:cs="Times New Roman"/>
          <w:kern w:val="2"/>
          <w:sz w:val="28"/>
          <w:szCs w:val="28"/>
          <w:lang w:val="en-US" w:eastAsia="zh-CN" w:bidi="ar"/>
        </w:rPr>
        <w:t>12</w:t>
      </w:r>
      <w:r>
        <w:rPr>
          <w:rFonts w:hint="eastAsia" w:ascii="宋体" w:hAnsi="宋体" w:eastAsia="宋体" w:cs="宋体"/>
          <w:kern w:val="2"/>
          <w:sz w:val="28"/>
          <w:szCs w:val="28"/>
          <w:lang w:val="en-US" w:eastAsia="zh-CN" w:bidi="ar"/>
        </w:rPr>
        <w:t>分钟，不得超时。</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第十五条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评委会分别按各评审组评审结果，评选优秀质量管理小组和优秀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成果。获奖的</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小组与成果，由联合会颁发证书，并通报表彰。同时建议小组所在的企业对获奖小组给予相应的精神、物质奖励。</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default" w:ascii="Calibri" w:hAnsi="Calibri" w:eastAsia="宋体" w:cs="Times New Roman"/>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第十六条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在推荐省工程建设优秀</w:t>
      </w:r>
      <w:r>
        <w:rPr>
          <w:rFonts w:hint="default" w:ascii="Calibri" w:hAnsi="Calibri" w:eastAsia="宋体" w:cs="Times New Roman"/>
          <w:kern w:val="2"/>
          <w:sz w:val="28"/>
          <w:szCs w:val="28"/>
          <w:lang w:val="en-US" w:eastAsia="zh-CN" w:bidi="ar"/>
        </w:rPr>
        <w:t>QC</w:t>
      </w:r>
      <w:r>
        <w:rPr>
          <w:rFonts w:hint="eastAsia" w:ascii="宋体" w:hAnsi="宋体" w:eastAsia="宋体" w:cs="宋体"/>
          <w:kern w:val="2"/>
          <w:sz w:val="28"/>
          <w:szCs w:val="28"/>
          <w:lang w:val="en-US" w:eastAsia="zh-CN" w:bidi="ar"/>
        </w:rPr>
        <w:t>小组时，联合会将组织评委对现场进行考察和评价。</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b/>
          <w:bCs w:val="0"/>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第七章</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附</w:t>
      </w:r>
      <w:r>
        <w:rPr>
          <w:rFonts w:hint="default" w:ascii="Calibri" w:hAnsi="Calibri" w:eastAsia="宋体" w:cs="Times New Roman"/>
          <w:b/>
          <w:bCs w:val="0"/>
          <w:kern w:val="2"/>
          <w:sz w:val="28"/>
          <w:szCs w:val="28"/>
          <w:lang w:val="en-US" w:eastAsia="zh-CN" w:bidi="ar"/>
        </w:rPr>
        <w:t xml:space="preserve">  </w:t>
      </w:r>
      <w:r>
        <w:rPr>
          <w:rFonts w:hint="eastAsia" w:ascii="Calibri" w:hAnsi="Calibri" w:eastAsia="宋体" w:cs="宋体"/>
          <w:b/>
          <w:bCs w:val="0"/>
          <w:kern w:val="2"/>
          <w:sz w:val="28"/>
          <w:szCs w:val="28"/>
          <w:lang w:val="en-US" w:eastAsia="zh-CN" w:bidi="ar"/>
        </w:rPr>
        <w:t>则</w:t>
      </w:r>
    </w:p>
    <w:p>
      <w:pPr>
        <w:keepNext w:val="0"/>
        <w:keepLines w:val="0"/>
        <w:widowControl w:val="0"/>
        <w:suppressLineNumbers w:val="0"/>
        <w:autoSpaceDE w:val="0"/>
        <w:autoSpaceDN/>
        <w:adjustRightInd w:val="0"/>
        <w:snapToGrid w:val="0"/>
        <w:spacing w:before="0" w:beforeAutospacing="0" w:after="0" w:afterAutospacing="0" w:line="500" w:lineRule="exact"/>
        <w:ind w:left="0" w:right="0"/>
        <w:jc w:val="both"/>
        <w:rPr>
          <w:sz w:val="28"/>
          <w:szCs w:val="28"/>
          <w:lang w:val="en-US"/>
        </w:rPr>
      </w:pP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第十七条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本办法由温州市建筑业联合会负责解释。</w:t>
      </w:r>
    </w:p>
    <w:p>
      <w:pPr>
        <w:keepNext w:val="0"/>
        <w:keepLines w:val="0"/>
        <w:widowControl w:val="0"/>
        <w:suppressLineNumbers w:val="0"/>
        <w:autoSpaceDE w:val="0"/>
        <w:autoSpaceDN/>
        <w:spacing w:before="0" w:beforeAutospacing="0" w:after="0" w:afterAutospacing="0"/>
        <w:ind w:left="0" w:right="0" w:firstLine="560"/>
        <w:jc w:val="both"/>
        <w:rPr>
          <w:rFonts w:hint="eastAsia" w:ascii="宋体" w:hAnsi="宋体" w:eastAsia="宋体" w:cs="宋体"/>
          <w:kern w:val="2"/>
          <w:sz w:val="28"/>
          <w:szCs w:val="28"/>
          <w:lang w:val="en-US" w:eastAsia="zh-CN" w:bidi="ar"/>
        </w:rPr>
      </w:pPr>
      <w:r>
        <w:rPr>
          <w:rFonts w:hint="eastAsia" w:ascii="宋体" w:hAnsi="宋体" w:eastAsia="宋体" w:cs="宋体"/>
          <w:b/>
          <w:bCs w:val="0"/>
          <w:kern w:val="2"/>
          <w:sz w:val="28"/>
          <w:szCs w:val="28"/>
          <w:lang w:val="en-US" w:eastAsia="zh-CN" w:bidi="ar"/>
        </w:rPr>
        <w:t>第十八条</w:t>
      </w:r>
      <w:r>
        <w:rPr>
          <w:rFonts w:hint="default" w:ascii="Calibri" w:hAnsi="Calibri" w:eastAsia="宋体" w:cs="Times New Roman"/>
          <w:kern w:val="2"/>
          <w:sz w:val="28"/>
          <w:szCs w:val="28"/>
          <w:lang w:val="en-US" w:eastAsia="zh-CN" w:bidi="ar"/>
        </w:rPr>
        <w:t xml:space="preserve">  </w:t>
      </w:r>
      <w:r>
        <w:rPr>
          <w:rFonts w:hint="eastAsia" w:ascii="宋体" w:hAnsi="宋体" w:eastAsia="宋体" w:cs="宋体"/>
          <w:kern w:val="2"/>
          <w:sz w:val="28"/>
          <w:szCs w:val="28"/>
          <w:lang w:val="en-US" w:eastAsia="zh-CN" w:bidi="ar"/>
        </w:rPr>
        <w:t>本办法自公布之日起实施</w:t>
      </w:r>
    </w:p>
    <w:p/>
    <w:p/>
    <w:p/>
    <w:p/>
    <w:p/>
    <w:p/>
    <w:p/>
    <w:p/>
    <w:p/>
    <w:p/>
    <w:p/>
    <w:p/>
    <w:p/>
    <w:p/>
    <w:p/>
    <w:p/>
    <w:p/>
    <w:p/>
    <w:p/>
    <w:p/>
    <w:p/>
    <w:p/>
    <w:p/>
    <w:p/>
    <w:p/>
    <w:p/>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jhmMjNiYWEyNTc5YTYzNzQ0NDdhZTU2OWI3MjEifQ=="/>
  </w:docVars>
  <w:rsids>
    <w:rsidRoot w:val="6288493B"/>
    <w:rsid w:val="6288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2023-12-28T08:30:00Z</dcterms:created>
  <dc:creator>小娟</dc:creator>
  <cp:lastModifiedBy>小娟</cp:lastModifiedBy>
  <dcterms:modified xsi:type="dcterms:W3CDTF">2023-12-28T08:30:52Z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2DDB4C35629D495D8FCC559E870BC9F5_11</vt:lpwstr>
  </property>
</Properties>
</file>